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Normal"/>
        <w:tblW w:w="10507" w:type="dxa"/>
        <w:tblInd w:w="1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731"/>
        <w:gridCol w:w="4303"/>
        <w:gridCol w:w="517"/>
        <w:gridCol w:w="522"/>
        <w:gridCol w:w="522"/>
        <w:gridCol w:w="522"/>
        <w:gridCol w:w="522"/>
        <w:gridCol w:w="523"/>
        <w:gridCol w:w="522"/>
        <w:gridCol w:w="522"/>
        <w:gridCol w:w="522"/>
        <w:gridCol w:w="779"/>
      </w:tblGrid>
      <w:tr w:rsidR="001E2917" w:rsidTr="00F6557F">
        <w:trPr>
          <w:trHeight w:val="547"/>
        </w:trPr>
        <w:tc>
          <w:tcPr>
            <w:tcW w:w="10506" w:type="dxa"/>
            <w:gridSpan w:val="12"/>
          </w:tcPr>
          <w:p w:rsidR="001E2917" w:rsidRDefault="001E2917" w:rsidP="00130E36">
            <w:pPr>
              <w:pStyle w:val="TableParagraph"/>
              <w:spacing w:line="268" w:lineRule="exact"/>
              <w:ind w:left="107"/>
              <w:rPr>
                <w:b/>
              </w:rPr>
            </w:pPr>
            <w:r>
              <w:rPr>
                <w:b/>
              </w:rPr>
              <w:t>9.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SINIF DKAB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DERSİ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2. DÖNEM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1.</w:t>
            </w:r>
            <w:r>
              <w:rPr>
                <w:b/>
                <w:spacing w:val="1"/>
              </w:rPr>
              <w:t xml:space="preserve"> </w:t>
            </w:r>
            <w:r>
              <w:rPr>
                <w:b/>
              </w:rPr>
              <w:t>ORTAK YAZILI KONU SORU DAĞILIM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  <w:spacing w:val="-2"/>
              </w:rPr>
              <w:t>TABLOSU</w:t>
            </w:r>
          </w:p>
        </w:tc>
      </w:tr>
      <w:tr w:rsidR="001E2917" w:rsidTr="00F6557F">
        <w:trPr>
          <w:trHeight w:val="359"/>
        </w:trPr>
        <w:tc>
          <w:tcPr>
            <w:tcW w:w="731" w:type="dxa"/>
            <w:vMerge w:val="restart"/>
          </w:tcPr>
          <w:p w:rsidR="001E2917" w:rsidRDefault="001E2917" w:rsidP="00130E36">
            <w:pPr>
              <w:pStyle w:val="TableParagraph"/>
              <w:spacing w:line="240" w:lineRule="auto"/>
              <w:ind w:left="0"/>
              <w:rPr>
                <w:rFonts w:ascii="Times New Roman"/>
                <w:sz w:val="20"/>
              </w:rPr>
            </w:pPr>
          </w:p>
        </w:tc>
        <w:tc>
          <w:tcPr>
            <w:tcW w:w="4303" w:type="dxa"/>
            <w:vMerge w:val="restart"/>
          </w:tcPr>
          <w:p w:rsidR="001E2917" w:rsidRDefault="001E2917" w:rsidP="00130E36">
            <w:pPr>
              <w:pStyle w:val="TableParagraph"/>
              <w:rPr>
                <w:b/>
              </w:rPr>
            </w:pPr>
            <w:r>
              <w:rPr>
                <w:b/>
                <w:spacing w:val="-2"/>
              </w:rPr>
              <w:t>KAZANIMLAR</w:t>
            </w:r>
          </w:p>
        </w:tc>
        <w:tc>
          <w:tcPr>
            <w:tcW w:w="5472" w:type="dxa"/>
            <w:gridSpan w:val="10"/>
          </w:tcPr>
          <w:p w:rsidR="001E2917" w:rsidRDefault="001E2917" w:rsidP="00130E36">
            <w:pPr>
              <w:pStyle w:val="TableParagraph"/>
              <w:ind w:left="107"/>
              <w:rPr>
                <w:b/>
              </w:rPr>
            </w:pP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SAYILARI</w:t>
            </w:r>
          </w:p>
        </w:tc>
      </w:tr>
      <w:tr w:rsidR="003F0928" w:rsidTr="00F6557F">
        <w:trPr>
          <w:trHeight w:val="1234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517" w:type="dxa"/>
            <w:textDirection w:val="btLr"/>
          </w:tcPr>
          <w:p w:rsidR="001E2917" w:rsidRDefault="001E2917" w:rsidP="00130E36">
            <w:pPr>
              <w:pStyle w:val="TableParagraph"/>
              <w:spacing w:before="107" w:line="240" w:lineRule="auto"/>
              <w:ind w:left="-1"/>
              <w:rPr>
                <w:b/>
              </w:rPr>
            </w:pP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05" w:line="240" w:lineRule="auto"/>
              <w:ind w:left="-1"/>
              <w:rPr>
                <w:b/>
              </w:rPr>
            </w:pP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06" w:line="240" w:lineRule="auto"/>
              <w:ind w:left="-1"/>
              <w:rPr>
                <w:b/>
              </w:rPr>
            </w:pP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06" w:line="240" w:lineRule="auto"/>
              <w:ind w:left="-1"/>
              <w:rPr>
                <w:b/>
              </w:rPr>
            </w:pPr>
            <w:r>
              <w:rPr>
                <w:b/>
              </w:rPr>
              <w:t>SENARYO</w:t>
            </w:r>
            <w:r>
              <w:rPr>
                <w:b/>
                <w:spacing w:val="-8"/>
              </w:rPr>
              <w:t xml:space="preserve"> </w:t>
            </w:r>
            <w:r>
              <w:rPr>
                <w:b/>
                <w:spacing w:val="-10"/>
              </w:rPr>
              <w:t>4</w:t>
            </w: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07" w:line="240" w:lineRule="auto"/>
              <w:ind w:left="-1"/>
              <w:rPr>
                <w:b/>
              </w:rPr>
            </w:pPr>
          </w:p>
        </w:tc>
        <w:tc>
          <w:tcPr>
            <w:tcW w:w="523" w:type="dxa"/>
            <w:textDirection w:val="btLr"/>
          </w:tcPr>
          <w:p w:rsidR="001E2917" w:rsidRDefault="001E2917" w:rsidP="00130E36">
            <w:pPr>
              <w:pStyle w:val="TableParagraph"/>
              <w:spacing w:before="110" w:line="240" w:lineRule="auto"/>
              <w:ind w:left="-1"/>
              <w:rPr>
                <w:b/>
              </w:rPr>
            </w:pP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11" w:line="240" w:lineRule="auto"/>
              <w:ind w:left="-1"/>
              <w:rPr>
                <w:b/>
              </w:rPr>
            </w:pP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12" w:line="240" w:lineRule="auto"/>
              <w:ind w:left="-1"/>
              <w:rPr>
                <w:b/>
              </w:rPr>
            </w:pPr>
          </w:p>
        </w:tc>
        <w:tc>
          <w:tcPr>
            <w:tcW w:w="522" w:type="dxa"/>
            <w:textDirection w:val="btLr"/>
          </w:tcPr>
          <w:p w:rsidR="001E2917" w:rsidRDefault="001E2917" w:rsidP="00130E36">
            <w:pPr>
              <w:pStyle w:val="TableParagraph"/>
              <w:spacing w:before="112" w:line="240" w:lineRule="auto"/>
              <w:ind w:left="-1"/>
              <w:rPr>
                <w:b/>
              </w:rPr>
            </w:pPr>
          </w:p>
        </w:tc>
        <w:tc>
          <w:tcPr>
            <w:tcW w:w="779" w:type="dxa"/>
            <w:textDirection w:val="btLr"/>
          </w:tcPr>
          <w:p w:rsidR="001E2917" w:rsidRDefault="001E2917" w:rsidP="00130E36">
            <w:pPr>
              <w:pStyle w:val="TableParagraph"/>
              <w:spacing w:before="113" w:line="240" w:lineRule="auto"/>
              <w:ind w:left="-1"/>
              <w:rPr>
                <w:b/>
              </w:rPr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</w:pPr>
            <w:r>
              <w:t>9.2.4.</w:t>
            </w:r>
            <w:r>
              <w:rPr>
                <w:spacing w:val="-5"/>
              </w:rPr>
              <w:t xml:space="preserve"> </w:t>
            </w:r>
            <w:proofErr w:type="spellStart"/>
            <w:r>
              <w:t>Bakara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suresinin</w:t>
            </w:r>
            <w:proofErr w:type="spellEnd"/>
            <w:r>
              <w:rPr>
                <w:spacing w:val="-4"/>
              </w:rPr>
              <w:t xml:space="preserve"> </w:t>
            </w:r>
            <w:r>
              <w:t>177.</w:t>
            </w:r>
            <w:r>
              <w:rPr>
                <w:spacing w:val="-2"/>
              </w:rPr>
              <w:t xml:space="preserve"> </w:t>
            </w:r>
            <w:proofErr w:type="spellStart"/>
            <w:r>
              <w:rPr>
                <w:spacing w:val="-2"/>
              </w:rPr>
              <w:t>ayetindeki</w:t>
            </w:r>
            <w:proofErr w:type="spellEnd"/>
          </w:p>
          <w:p w:rsidR="001E2917" w:rsidRDefault="001E2917" w:rsidP="00130E36">
            <w:pPr>
              <w:pStyle w:val="TableParagraph"/>
              <w:spacing w:line="252" w:lineRule="exact"/>
            </w:pPr>
            <w:proofErr w:type="spellStart"/>
            <w:r>
              <w:t>mesajları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özetleyebilme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</w:pPr>
            <w:r>
              <w:t>9.3.1</w:t>
            </w:r>
            <w:r>
              <w:rPr>
                <w:spacing w:val="-7"/>
              </w:rPr>
              <w:t xml:space="preserve"> </w:t>
            </w:r>
            <w:proofErr w:type="spellStart"/>
            <w:r>
              <w:t>İslam’da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ibadet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ibadetin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temel</w:t>
            </w:r>
            <w:proofErr w:type="spellEnd"/>
          </w:p>
          <w:p w:rsidR="001E2917" w:rsidRDefault="001E2917" w:rsidP="00130E36">
            <w:pPr>
              <w:pStyle w:val="TableParagraph"/>
              <w:spacing w:line="252" w:lineRule="exact"/>
            </w:pPr>
            <w:proofErr w:type="spellStart"/>
            <w:r>
              <w:t>ilkeleri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hakkında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t>bilgi</w:t>
            </w:r>
            <w:proofErr w:type="spellEnd"/>
            <w:r>
              <w:rPr>
                <w:spacing w:val="-4"/>
              </w:rPr>
              <w:t xml:space="preserve"> </w:t>
            </w:r>
            <w:proofErr w:type="spellStart"/>
            <w:r>
              <w:rPr>
                <w:spacing w:val="-2"/>
              </w:rPr>
              <w:t>toplayabilme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</w:pPr>
            <w:r>
              <w:t>9.3.2.</w:t>
            </w:r>
            <w:r>
              <w:rPr>
                <w:spacing w:val="-3"/>
              </w:rPr>
              <w:t xml:space="preserve"> </w:t>
            </w:r>
            <w:proofErr w:type="spellStart"/>
            <w:r>
              <w:t>İslam’da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t>temel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ibadetleri</w:t>
            </w:r>
            <w:proofErr w:type="spellEnd"/>
          </w:p>
          <w:p w:rsidR="001E2917" w:rsidRDefault="001E2917" w:rsidP="00130E36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sınıflandırabilme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</w:pPr>
            <w:r>
              <w:t>9.3.3.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İnsan</w:t>
            </w:r>
            <w:proofErr w:type="spellEnd"/>
            <w:r>
              <w:rPr>
                <w:spacing w:val="-7"/>
              </w:rPr>
              <w:t xml:space="preserve"> </w:t>
            </w:r>
            <w:proofErr w:type="spellStart"/>
            <w:r>
              <w:t>ve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t>ibadet</w:t>
            </w:r>
            <w:proofErr w:type="spellEnd"/>
            <w:r>
              <w:rPr>
                <w:spacing w:val="-3"/>
              </w:rPr>
              <w:t xml:space="preserve"> </w:t>
            </w:r>
            <w:proofErr w:type="spellStart"/>
            <w:r>
              <w:rPr>
                <w:spacing w:val="-2"/>
              </w:rPr>
              <w:t>ilişkisini</w:t>
            </w:r>
            <w:proofErr w:type="spellEnd"/>
          </w:p>
          <w:p w:rsidR="001E2917" w:rsidRDefault="001E2917" w:rsidP="00130E36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yorumlayabilme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</w:pPr>
            <w:r>
              <w:rPr>
                <w:spacing w:val="-10"/>
              </w:rPr>
              <w:t>2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</w:pPr>
          </w:p>
        </w:tc>
      </w:tr>
      <w:tr w:rsidR="003F0928" w:rsidTr="00F6557F">
        <w:trPr>
          <w:trHeight w:val="472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  <w:spacing w:before="5" w:line="232" w:lineRule="exact"/>
              <w:ind w:right="53"/>
              <w:rPr>
                <w:sz w:val="18"/>
              </w:rPr>
            </w:pPr>
            <w:r>
              <w:t>9.3.4</w:t>
            </w:r>
            <w:r>
              <w:rPr>
                <w:sz w:val="18"/>
              </w:rPr>
              <w:t>.</w:t>
            </w:r>
            <w:r>
              <w:rPr>
                <w:spacing w:val="-7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Bakara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suresi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21,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Zariyat</w:t>
            </w:r>
            <w:proofErr w:type="spellEnd"/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suresi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r>
              <w:rPr>
                <w:sz w:val="18"/>
              </w:rPr>
              <w:t>56</w:t>
            </w:r>
            <w:r>
              <w:rPr>
                <w:spacing w:val="-5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ve</w:t>
            </w:r>
            <w:proofErr w:type="spellEnd"/>
            <w:r>
              <w:rPr>
                <w:spacing w:val="-6"/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Hicr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suresi</w:t>
            </w:r>
            <w:proofErr w:type="spellEnd"/>
            <w:r>
              <w:rPr>
                <w:sz w:val="18"/>
              </w:rPr>
              <w:t xml:space="preserve"> 99. </w:t>
            </w:r>
            <w:proofErr w:type="spellStart"/>
            <w:r>
              <w:rPr>
                <w:sz w:val="18"/>
              </w:rPr>
              <w:t>ayetlerin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mesajlarını</w:t>
            </w:r>
            <w:proofErr w:type="spellEnd"/>
            <w:r>
              <w:rPr>
                <w:sz w:val="18"/>
              </w:rPr>
              <w:t xml:space="preserve"> </w:t>
            </w:r>
            <w:proofErr w:type="spellStart"/>
            <w:r>
              <w:rPr>
                <w:sz w:val="18"/>
              </w:rPr>
              <w:t>özetleyebilme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spacing w:line="266" w:lineRule="exact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spacing w:line="266" w:lineRule="exact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spacing w:line="266" w:lineRule="exact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spacing w:line="266" w:lineRule="exact"/>
              <w:ind w:left="114"/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</w:pPr>
            <w:r>
              <w:t>9.4.1.</w:t>
            </w:r>
            <w:r>
              <w:rPr>
                <w:spacing w:val="-4"/>
              </w:rPr>
              <w:t xml:space="preserve"> </w:t>
            </w:r>
            <w:proofErr w:type="spellStart"/>
            <w:r>
              <w:t>İslam’da</w:t>
            </w:r>
            <w:proofErr w:type="spellEnd"/>
            <w:r>
              <w:rPr>
                <w:spacing w:val="-6"/>
              </w:rPr>
              <w:t xml:space="preserve"> </w:t>
            </w:r>
            <w:proofErr w:type="spellStart"/>
            <w:r>
              <w:t>ahlakın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mahiyetini</w:t>
            </w:r>
            <w:proofErr w:type="spellEnd"/>
          </w:p>
          <w:p w:rsidR="001E2917" w:rsidRDefault="001E2917" w:rsidP="00130E36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sorgulayabilme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</w:pPr>
            <w:r>
              <w:rPr>
                <w:spacing w:val="-10"/>
              </w:rPr>
              <w:t>1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</w:pPr>
            <w:r>
              <w:t>9.4.2.Ahlakın</w:t>
            </w:r>
            <w:r>
              <w:rPr>
                <w:spacing w:val="-9"/>
              </w:rPr>
              <w:t xml:space="preserve"> </w:t>
            </w:r>
            <w:proofErr w:type="spellStart"/>
            <w:r>
              <w:t>temel</w:t>
            </w:r>
            <w:proofErr w:type="spellEnd"/>
            <w:r>
              <w:rPr>
                <w:spacing w:val="-5"/>
              </w:rPr>
              <w:t xml:space="preserve"> </w:t>
            </w:r>
            <w:proofErr w:type="spellStart"/>
            <w:r>
              <w:rPr>
                <w:spacing w:val="-2"/>
              </w:rPr>
              <w:t>unsurlarını</w:t>
            </w:r>
            <w:proofErr w:type="spellEnd"/>
          </w:p>
          <w:p w:rsidR="001E2917" w:rsidRDefault="001E2917" w:rsidP="00130E36">
            <w:pPr>
              <w:pStyle w:val="TableParagraph"/>
              <w:spacing w:line="252" w:lineRule="exact"/>
            </w:pPr>
            <w:proofErr w:type="spellStart"/>
            <w:r>
              <w:rPr>
                <w:spacing w:val="-2"/>
              </w:rPr>
              <w:t>sentezleyebilme</w:t>
            </w:r>
            <w:proofErr w:type="spellEnd"/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</w:pPr>
            <w:r>
              <w:rPr>
                <w:spacing w:val="-10"/>
              </w:rPr>
              <w:t>0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48"/>
              <w:jc w:val="center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</w:pPr>
          </w:p>
        </w:tc>
      </w:tr>
      <w:tr w:rsidR="003F0928" w:rsidTr="00F6557F">
        <w:trPr>
          <w:trHeight w:val="519"/>
        </w:trPr>
        <w:tc>
          <w:tcPr>
            <w:tcW w:w="731" w:type="dxa"/>
            <w:vMerge/>
            <w:tcBorders>
              <w:top w:val="nil"/>
            </w:tcBorders>
          </w:tcPr>
          <w:p w:rsidR="001E2917" w:rsidRDefault="001E2917" w:rsidP="00130E36">
            <w:pPr>
              <w:rPr>
                <w:sz w:val="2"/>
                <w:szCs w:val="2"/>
              </w:rPr>
            </w:pPr>
          </w:p>
        </w:tc>
        <w:tc>
          <w:tcPr>
            <w:tcW w:w="4303" w:type="dxa"/>
          </w:tcPr>
          <w:p w:rsidR="001E2917" w:rsidRDefault="001E2917" w:rsidP="00130E36">
            <w:pPr>
              <w:pStyle w:val="TableParagraph"/>
              <w:spacing w:before="12" w:line="240" w:lineRule="auto"/>
              <w:ind w:left="0"/>
              <w:rPr>
                <w:rFonts w:ascii="Times New Roman"/>
              </w:rPr>
            </w:pPr>
          </w:p>
          <w:p w:rsidR="001E2917" w:rsidRDefault="001E2917" w:rsidP="00130E36">
            <w:pPr>
              <w:pStyle w:val="TableParagraph"/>
              <w:spacing w:line="252" w:lineRule="exact"/>
              <w:rPr>
                <w:b/>
              </w:rPr>
            </w:pPr>
            <w:r>
              <w:rPr>
                <w:b/>
              </w:rPr>
              <w:t>TOPLAM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SORU</w:t>
            </w:r>
            <w:r>
              <w:rPr>
                <w:b/>
                <w:spacing w:val="-2"/>
              </w:rPr>
              <w:t xml:space="preserve"> SAYISI</w:t>
            </w:r>
          </w:p>
        </w:tc>
        <w:tc>
          <w:tcPr>
            <w:tcW w:w="517" w:type="dxa"/>
          </w:tcPr>
          <w:p w:rsidR="001E2917" w:rsidRDefault="001E2917" w:rsidP="00130E36">
            <w:pPr>
              <w:pStyle w:val="TableParagraph"/>
              <w:ind w:left="107"/>
              <w:rPr>
                <w:b/>
              </w:rPr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rPr>
                <w:b/>
              </w:rPr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6"/>
              <w:rPr>
                <w:b/>
              </w:rPr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07"/>
              <w:rPr>
                <w:b/>
              </w:rPr>
            </w:pPr>
            <w:r>
              <w:rPr>
                <w:b/>
                <w:spacing w:val="-10"/>
              </w:rPr>
              <w:t>8</w:t>
            </w: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155"/>
              <w:jc w:val="center"/>
              <w:rPr>
                <w:b/>
              </w:rPr>
            </w:pPr>
          </w:p>
        </w:tc>
        <w:tc>
          <w:tcPr>
            <w:tcW w:w="523" w:type="dxa"/>
          </w:tcPr>
          <w:p w:rsidR="001E2917" w:rsidRDefault="001E2917" w:rsidP="00130E36">
            <w:pPr>
              <w:pStyle w:val="TableParagraph"/>
              <w:ind w:left="111"/>
              <w:rPr>
                <w:b/>
              </w:rPr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0" w:right="34"/>
              <w:jc w:val="center"/>
              <w:rPr>
                <w:b/>
              </w:rPr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2"/>
              <w:rPr>
                <w:b/>
              </w:rPr>
            </w:pPr>
          </w:p>
        </w:tc>
        <w:tc>
          <w:tcPr>
            <w:tcW w:w="522" w:type="dxa"/>
          </w:tcPr>
          <w:p w:rsidR="001E2917" w:rsidRDefault="001E2917" w:rsidP="00130E36">
            <w:pPr>
              <w:pStyle w:val="TableParagraph"/>
              <w:ind w:left="113"/>
              <w:rPr>
                <w:b/>
              </w:rPr>
            </w:pPr>
          </w:p>
        </w:tc>
        <w:tc>
          <w:tcPr>
            <w:tcW w:w="779" w:type="dxa"/>
          </w:tcPr>
          <w:p w:rsidR="001E2917" w:rsidRDefault="001E2917" w:rsidP="00130E36">
            <w:pPr>
              <w:pStyle w:val="TableParagraph"/>
              <w:ind w:left="114"/>
              <w:rPr>
                <w:b/>
              </w:rPr>
            </w:pPr>
          </w:p>
        </w:tc>
      </w:tr>
    </w:tbl>
    <w:p w:rsidR="003F0928" w:rsidRDefault="003F0928" w:rsidP="003F0928">
      <w:pPr>
        <w:spacing w:after="123"/>
        <w:jc w:val="center"/>
        <w:rPr>
          <w:rFonts w:ascii="Times New Roman" w:hAnsi="Times New Roman" w:cs="Times New Roman"/>
          <w:b/>
          <w:sz w:val="14"/>
          <w:szCs w:val="14"/>
        </w:rPr>
      </w:pPr>
    </w:p>
    <w:p w:rsidR="003F0928" w:rsidRPr="003F0928" w:rsidRDefault="00F02F33" w:rsidP="003F0928">
      <w:pPr>
        <w:spacing w:after="123"/>
        <w:jc w:val="center"/>
        <w:rPr>
          <w:sz w:val="28"/>
          <w:szCs w:val="28"/>
        </w:rPr>
      </w:pPr>
      <w:r>
        <w:rPr>
          <w:b/>
        </w:rPr>
        <w:t>12</w:t>
      </w:r>
      <w:r>
        <w:rPr>
          <w:b/>
        </w:rPr>
        <w:t>.</w:t>
      </w:r>
      <w:r>
        <w:rPr>
          <w:b/>
          <w:spacing w:val="-2"/>
        </w:rPr>
        <w:t xml:space="preserve"> </w:t>
      </w:r>
      <w:r>
        <w:rPr>
          <w:b/>
        </w:rPr>
        <w:t>SINIF DKAB</w:t>
      </w:r>
      <w:r>
        <w:rPr>
          <w:b/>
          <w:spacing w:val="1"/>
        </w:rPr>
        <w:t xml:space="preserve"> </w:t>
      </w:r>
      <w:r>
        <w:rPr>
          <w:b/>
        </w:rPr>
        <w:t>DERSİ</w:t>
      </w:r>
      <w:r>
        <w:rPr>
          <w:b/>
          <w:spacing w:val="1"/>
        </w:rPr>
        <w:t xml:space="preserve"> </w:t>
      </w:r>
      <w:r>
        <w:rPr>
          <w:b/>
        </w:rPr>
        <w:t>2. DÖNEM</w:t>
      </w:r>
      <w:r>
        <w:rPr>
          <w:b/>
          <w:spacing w:val="-1"/>
        </w:rPr>
        <w:t xml:space="preserve"> </w:t>
      </w:r>
      <w:r>
        <w:rPr>
          <w:b/>
        </w:rPr>
        <w:t>1.</w:t>
      </w:r>
      <w:r>
        <w:rPr>
          <w:b/>
          <w:spacing w:val="1"/>
        </w:rPr>
        <w:t xml:space="preserve"> </w:t>
      </w:r>
      <w:r>
        <w:rPr>
          <w:b/>
        </w:rPr>
        <w:t>ORTAK YAZILI KONU SORU DAĞILIM</w:t>
      </w:r>
      <w:r>
        <w:rPr>
          <w:b/>
          <w:spacing w:val="-1"/>
        </w:rPr>
        <w:t xml:space="preserve"> </w:t>
      </w:r>
      <w:r>
        <w:rPr>
          <w:b/>
          <w:spacing w:val="-2"/>
        </w:rPr>
        <w:t>TABLOSU</w:t>
      </w:r>
      <w:bookmarkStart w:id="0" w:name="_GoBack"/>
      <w:bookmarkEnd w:id="0"/>
    </w:p>
    <w:tbl>
      <w:tblPr>
        <w:tblStyle w:val="TabloKlavuzu"/>
        <w:tblW w:w="14705" w:type="dxa"/>
        <w:tblInd w:w="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99"/>
        <w:gridCol w:w="4117"/>
        <w:gridCol w:w="739"/>
        <w:gridCol w:w="356"/>
        <w:gridCol w:w="356"/>
        <w:gridCol w:w="1143"/>
        <w:gridCol w:w="295"/>
        <w:gridCol w:w="295"/>
        <w:gridCol w:w="356"/>
        <w:gridCol w:w="295"/>
        <w:gridCol w:w="356"/>
        <w:gridCol w:w="356"/>
        <w:gridCol w:w="356"/>
        <w:gridCol w:w="2493"/>
        <w:gridCol w:w="2493"/>
      </w:tblGrid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1438" w:type="dxa"/>
            <w:gridSpan w:val="2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11" w:after="11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1.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Sınav</w:t>
            </w:r>
            <w:proofErr w:type="spellEnd"/>
          </w:p>
        </w:tc>
        <w:tc>
          <w:tcPr>
            <w:tcW w:w="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295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8" w:rsidRDefault="003F0928" w:rsidP="00392DF0">
            <w:pPr>
              <w:spacing w:before="0" w:after="52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Ünite</w:t>
            </w:r>
            <w:proofErr w:type="spellEnd"/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4117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8" w:rsidRDefault="003F0928" w:rsidP="00392DF0">
            <w:pPr>
              <w:spacing w:before="0" w:after="52"/>
              <w:jc w:val="center"/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Kazanımlar</w:t>
            </w:r>
            <w:proofErr w:type="spellEnd"/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4164" w:type="dxa"/>
            <w:gridSpan w:val="10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70" w:after="70"/>
            </w:pP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Okul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Genelinde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Yapılacak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Ortak</w:t>
            </w:r>
            <w:proofErr w:type="spellEnd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Sınav</w:t>
            </w:r>
            <w:proofErr w:type="spellEnd"/>
          </w:p>
          <w:p w:rsidR="003F0928" w:rsidRDefault="003F0928" w:rsidP="00392DF0">
            <w:pPr>
              <w:spacing w:before="0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0"/>
              <w:rPr>
                <w:sz w:val="14"/>
                <w:szCs w:val="1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  <w:jc w:val="center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28" w:rsidRDefault="003F0928" w:rsidP="00392DF0">
            <w:pPr>
              <w:spacing w:before="189" w:after="14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12.3.1. İslam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düşüncesinde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tasavvuﬁ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düşüncenin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oluşum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sürecini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değerlendirir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93" w:after="93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28" w:rsidRDefault="003F0928" w:rsidP="00392DF0">
            <w:pPr>
              <w:spacing w:before="148" w:after="14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12.3.2.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Tasavvuﬁ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düşüncede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ahlaki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boyutun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önemini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fark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eder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3" w:after="72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28" w:rsidRDefault="003F0928" w:rsidP="00392DF0">
            <w:pPr>
              <w:spacing w:before="107" w:after="14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12.3.3.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Kültürümüzde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etkin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olan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bazı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tasavvuﬁ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yorumları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tanır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2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28" w:rsidRDefault="003F0928" w:rsidP="00392DF0">
            <w:pPr>
              <w:spacing w:before="118" w:after="14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12.3.4.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Alevilik-Bektaşilikteki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kavram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erkânları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tanır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7" w:after="57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1" w:after="60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12.3.5.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Hucurât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Suresi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10.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z w:val="14"/>
                <w:szCs w:val="14"/>
              </w:rPr>
              <w:t>ayete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verilen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mesajları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değerlendirir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52" w:after="52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1" w:after="70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12.4.1.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Dinî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meselelerin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çözümüyle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temel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ilke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ve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yöntemleri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analiz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eder</w:t>
            </w:r>
            <w:proofErr w:type="spellEnd"/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left w:val="single" w:sz="6" w:space="0" w:color="auto"/>
              <w:right w:val="single" w:sz="6" w:space="0" w:color="auto"/>
            </w:tcBorders>
          </w:tcPr>
          <w:p w:rsidR="003F0928" w:rsidRDefault="003F0928" w:rsidP="00392DF0"/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71" w:after="70"/>
            </w:pPr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12.4.2.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İslam’ın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ekonomik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hayatla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ilgili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ahlaki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ölçülerini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sz w:val="14"/>
                <w:szCs w:val="14"/>
              </w:rPr>
              <w:t>yorumlar</w:t>
            </w:r>
            <w:proofErr w:type="spellEnd"/>
            <w:r>
              <w:rPr>
                <w:rFonts w:ascii="Times New Roman" w:hAnsi="Times New Roman" w:cs="Times New Roman"/>
                <w:sz w:val="14"/>
                <w:szCs w:val="14"/>
              </w:rPr>
              <w:t>.</w:t>
            </w: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1</w:t>
            </w: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/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62" w:after="62"/>
              <w:jc w:val="center"/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</w:tcPr>
          <w:p w:rsidR="003F0928" w:rsidRDefault="003F0928" w:rsidP="00392DF0">
            <w:pPr>
              <w:spacing w:before="20" w:after="20"/>
            </w:pPr>
          </w:p>
        </w:tc>
      </w:tr>
      <w:tr w:rsidR="003F0928" w:rsidTr="003F0928">
        <w:trPr>
          <w:gridAfter w:val="1"/>
          <w:wAfter w:w="2493" w:type="dxa"/>
        </w:trPr>
        <w:tc>
          <w:tcPr>
            <w:tcW w:w="69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3F0928" w:rsidRDefault="003F0928" w:rsidP="00392DF0">
            <w:pPr>
              <w:spacing w:before="20" w:after="20"/>
              <w:jc w:val="center"/>
            </w:pPr>
          </w:p>
        </w:tc>
        <w:tc>
          <w:tcPr>
            <w:tcW w:w="411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148" w:after="148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TOPLAM MADDE SAYISI</w:t>
            </w: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73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20" w:after="20"/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11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  <w:p w:rsidR="003F0928" w:rsidRDefault="003F0928" w:rsidP="00392DF0">
            <w:pPr>
              <w:spacing w:before="148" w:after="148"/>
              <w:jc w:val="center"/>
            </w:pPr>
            <w:r>
              <w:rPr>
                <w:rFonts w:ascii="Times New Roman" w:hAnsi="Times New Roman" w:cs="Times New Roman"/>
                <w:b/>
                <w:sz w:val="14"/>
                <w:szCs w:val="14"/>
              </w:rPr>
              <w:t>8</w:t>
            </w:r>
          </w:p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2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35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0"/>
              <w:jc w:val="center"/>
              <w:rPr>
                <w:sz w:val="14"/>
                <w:szCs w:val="14"/>
              </w:rPr>
            </w:pPr>
          </w:p>
        </w:tc>
        <w:tc>
          <w:tcPr>
            <w:tcW w:w="24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FFFFF"/>
            <w:vAlign w:val="center"/>
          </w:tcPr>
          <w:p w:rsidR="003F0928" w:rsidRDefault="003F0928" w:rsidP="00392DF0">
            <w:pPr>
              <w:spacing w:before="20" w:after="20"/>
            </w:pPr>
          </w:p>
        </w:tc>
      </w:tr>
    </w:tbl>
    <w:p w:rsidR="007D5C11" w:rsidRDefault="007D5C11"/>
    <w:sectPr w:rsidR="007D5C1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36F8"/>
    <w:rsid w:val="001E2917"/>
    <w:rsid w:val="003F0928"/>
    <w:rsid w:val="007D5C11"/>
    <w:rsid w:val="00B336F8"/>
    <w:rsid w:val="00F02F33"/>
    <w:rsid w:val="00F655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2917"/>
    <w:pPr>
      <w:widowControl w:val="0"/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2917"/>
    <w:pPr>
      <w:spacing w:line="265" w:lineRule="exact"/>
      <w:ind w:left="105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3F0928"/>
    <w:pPr>
      <w:spacing w:before="25" w:after="25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1E2917"/>
    <w:pPr>
      <w:widowControl w:val="0"/>
      <w:autoSpaceDE w:val="0"/>
      <w:autoSpaceDN w:val="0"/>
      <w:spacing w:after="0" w:line="240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1E2917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1E2917"/>
    <w:pPr>
      <w:spacing w:line="265" w:lineRule="exact"/>
      <w:ind w:left="105"/>
    </w:pPr>
    <w:rPr>
      <w:rFonts w:ascii="Calibri" w:eastAsia="Calibri" w:hAnsi="Calibri" w:cs="Calibri"/>
    </w:rPr>
  </w:style>
  <w:style w:type="table" w:styleId="TabloKlavuzu">
    <w:name w:val="Table Grid"/>
    <w:basedOn w:val="NormalTablo"/>
    <w:uiPriority w:val="39"/>
    <w:rsid w:val="003F0928"/>
    <w:pPr>
      <w:spacing w:before="25" w:after="25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219</Words>
  <Characters>1254</Characters>
  <Application>Microsoft Office Word</Application>
  <DocSecurity>0</DocSecurity>
  <Lines>10</Lines>
  <Paragraphs>2</Paragraphs>
  <ScaleCrop>false</ScaleCrop>
  <Company/>
  <LinksUpToDate>false</LinksUpToDate>
  <CharactersWithSpaces>1471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9</cp:revision>
  <dcterms:created xsi:type="dcterms:W3CDTF">2025-03-03T09:55:00Z</dcterms:created>
  <dcterms:modified xsi:type="dcterms:W3CDTF">2025-03-03T11:26:00Z</dcterms:modified>
</cp:coreProperties>
</file>